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55" w:rsidRPr="0058044D" w:rsidRDefault="00954055" w:rsidP="0058044D">
      <w:pPr>
        <w:jc w:val="center"/>
        <w:rPr>
          <w:sz w:val="33"/>
          <w:szCs w:val="33"/>
        </w:rPr>
      </w:pPr>
      <w:r w:rsidRPr="0058044D">
        <w:rPr>
          <w:sz w:val="33"/>
          <w:szCs w:val="33"/>
        </w:rPr>
        <w:t>FILARIASIS RESEARCH REAGENT RESOURCE CENTER:</w:t>
      </w:r>
    </w:p>
    <w:p w:rsidR="00954055" w:rsidRPr="0058044D" w:rsidRDefault="00954055" w:rsidP="0058044D">
      <w:pPr>
        <w:jc w:val="center"/>
        <w:rPr>
          <w:sz w:val="33"/>
          <w:szCs w:val="33"/>
        </w:rPr>
      </w:pPr>
      <w:r w:rsidRPr="0058044D">
        <w:rPr>
          <w:sz w:val="33"/>
          <w:szCs w:val="33"/>
        </w:rPr>
        <w:t>University of Wisconsin Oshkosh</w:t>
      </w:r>
    </w:p>
    <w:p w:rsidR="00954055" w:rsidRDefault="00954055" w:rsidP="00954055"/>
    <w:p w:rsidR="00954055" w:rsidRPr="0058044D" w:rsidRDefault="00954055" w:rsidP="0058044D">
      <w:pPr>
        <w:jc w:val="center"/>
        <w:rPr>
          <w:sz w:val="22"/>
          <w:szCs w:val="22"/>
        </w:rPr>
      </w:pPr>
      <w:r w:rsidRPr="0058044D">
        <w:rPr>
          <w:sz w:val="22"/>
          <w:szCs w:val="22"/>
        </w:rPr>
        <w:t>STANDARD OPERATING PROCEDURE</w:t>
      </w:r>
    </w:p>
    <w:p w:rsidR="00954055" w:rsidRDefault="00954055" w:rsidP="00954055"/>
    <w:p w:rsidR="00954055" w:rsidRDefault="00954055" w:rsidP="00954055"/>
    <w:p w:rsidR="00954055" w:rsidRPr="007A5399" w:rsidRDefault="002A3CA7" w:rsidP="00954055">
      <w:pPr>
        <w:rPr>
          <w:sz w:val="22"/>
          <w:szCs w:val="22"/>
        </w:rPr>
      </w:pPr>
      <w:r w:rsidRPr="002A3CA7">
        <w:rPr>
          <w:sz w:val="22"/>
          <w:szCs w:val="22"/>
        </w:rPr>
        <w:t xml:space="preserve">TITLE: </w:t>
      </w:r>
      <w:r w:rsidRPr="00802701">
        <w:rPr>
          <w:sz w:val="22"/>
          <w:szCs w:val="22"/>
        </w:rPr>
        <w:t xml:space="preserve">Tick </w:t>
      </w:r>
      <w:r w:rsidR="00802701" w:rsidRPr="00802701">
        <w:rPr>
          <w:sz w:val="22"/>
          <w:szCs w:val="22"/>
        </w:rPr>
        <w:t>Rearing Techniques</w:t>
      </w:r>
      <w:r w:rsidR="00537BDC">
        <w:rPr>
          <w:sz w:val="22"/>
          <w:szCs w:val="22"/>
        </w:rPr>
        <w:t xml:space="preserve"> using </w:t>
      </w:r>
      <w:r w:rsidR="00816489">
        <w:rPr>
          <w:sz w:val="22"/>
          <w:szCs w:val="22"/>
        </w:rPr>
        <w:t>Commercially Obtained Blood as Food Source</w:t>
      </w:r>
    </w:p>
    <w:p w:rsidR="0058044D" w:rsidRPr="007A5399" w:rsidRDefault="0058044D" w:rsidP="00954055">
      <w:pPr>
        <w:rPr>
          <w:sz w:val="22"/>
          <w:szCs w:val="22"/>
        </w:rPr>
      </w:pPr>
    </w:p>
    <w:p w:rsidR="00954055" w:rsidRPr="007A5399" w:rsidRDefault="00816489" w:rsidP="00954055">
      <w:pPr>
        <w:rPr>
          <w:sz w:val="22"/>
          <w:szCs w:val="22"/>
        </w:rPr>
      </w:pPr>
      <w:r>
        <w:rPr>
          <w:sz w:val="22"/>
          <w:szCs w:val="22"/>
        </w:rPr>
        <w:t xml:space="preserve">SOP NUMBER:  A. </w:t>
      </w:r>
      <w:proofErr w:type="spellStart"/>
      <w:r>
        <w:rPr>
          <w:sz w:val="22"/>
          <w:szCs w:val="22"/>
        </w:rPr>
        <w:t>vit</w:t>
      </w:r>
      <w:proofErr w:type="spellEnd"/>
      <w:r>
        <w:rPr>
          <w:sz w:val="22"/>
          <w:szCs w:val="22"/>
        </w:rPr>
        <w:t>. 10</w:t>
      </w:r>
    </w:p>
    <w:p w:rsidR="00954055" w:rsidRPr="007A5399" w:rsidRDefault="00954055" w:rsidP="00954055">
      <w:pPr>
        <w:rPr>
          <w:sz w:val="22"/>
          <w:szCs w:val="22"/>
        </w:rPr>
      </w:pPr>
    </w:p>
    <w:p w:rsidR="00954055" w:rsidRPr="007A5399" w:rsidRDefault="00954055" w:rsidP="00954055">
      <w:pPr>
        <w:rPr>
          <w:sz w:val="22"/>
          <w:szCs w:val="22"/>
        </w:rPr>
      </w:pPr>
    </w:p>
    <w:p w:rsidR="00954055" w:rsidRPr="007A5399" w:rsidRDefault="002A3CA7" w:rsidP="0058044D">
      <w:pPr>
        <w:pStyle w:val="ListParagraph"/>
        <w:numPr>
          <w:ilvl w:val="0"/>
          <w:numId w:val="1"/>
        </w:numPr>
        <w:rPr>
          <w:sz w:val="22"/>
          <w:szCs w:val="22"/>
          <w:u w:val="single"/>
        </w:rPr>
      </w:pPr>
      <w:r w:rsidRPr="002A3CA7">
        <w:rPr>
          <w:sz w:val="22"/>
          <w:szCs w:val="22"/>
          <w:u w:val="single"/>
        </w:rPr>
        <w:t>PURPOSE</w:t>
      </w:r>
    </w:p>
    <w:p w:rsidR="00954055" w:rsidRPr="007A5399" w:rsidRDefault="00954055" w:rsidP="00954055">
      <w:pPr>
        <w:rPr>
          <w:sz w:val="22"/>
          <w:szCs w:val="22"/>
        </w:rPr>
      </w:pPr>
    </w:p>
    <w:p w:rsidR="00954055" w:rsidRPr="007A5399" w:rsidRDefault="002A3CA7" w:rsidP="00954055">
      <w:pPr>
        <w:rPr>
          <w:sz w:val="22"/>
          <w:szCs w:val="22"/>
        </w:rPr>
      </w:pPr>
      <w:r w:rsidRPr="002A3CA7">
        <w:rPr>
          <w:sz w:val="22"/>
          <w:szCs w:val="22"/>
        </w:rPr>
        <w:t xml:space="preserve">The purpose of this document is to detail the methods used in rearing </w:t>
      </w:r>
      <w:proofErr w:type="spellStart"/>
      <w:r w:rsidRPr="002A3CA7">
        <w:rPr>
          <w:i/>
          <w:sz w:val="22"/>
          <w:szCs w:val="22"/>
        </w:rPr>
        <w:t>Ornithodoros</w:t>
      </w:r>
      <w:proofErr w:type="spellEnd"/>
      <w:r w:rsidRPr="002A3CA7">
        <w:rPr>
          <w:i/>
          <w:sz w:val="22"/>
          <w:szCs w:val="22"/>
        </w:rPr>
        <w:t xml:space="preserve"> </w:t>
      </w:r>
      <w:proofErr w:type="spellStart"/>
      <w:r w:rsidRPr="002A3CA7">
        <w:rPr>
          <w:i/>
          <w:sz w:val="22"/>
          <w:szCs w:val="22"/>
        </w:rPr>
        <w:t>tartakowskyi</w:t>
      </w:r>
      <w:proofErr w:type="spellEnd"/>
      <w:r w:rsidR="00816489">
        <w:rPr>
          <w:i/>
          <w:sz w:val="22"/>
          <w:szCs w:val="22"/>
        </w:rPr>
        <w:t xml:space="preserve"> </w:t>
      </w:r>
      <w:r w:rsidR="00816489">
        <w:rPr>
          <w:sz w:val="22"/>
          <w:szCs w:val="22"/>
        </w:rPr>
        <w:t>on commercially obtained blood</w:t>
      </w:r>
      <w:r w:rsidRPr="002A3CA7">
        <w:rPr>
          <w:sz w:val="22"/>
          <w:szCs w:val="22"/>
        </w:rPr>
        <w:t>.</w:t>
      </w:r>
    </w:p>
    <w:p w:rsidR="00954055" w:rsidRPr="007A5399" w:rsidRDefault="00954055" w:rsidP="00954055">
      <w:pPr>
        <w:rPr>
          <w:sz w:val="22"/>
          <w:szCs w:val="22"/>
        </w:rPr>
      </w:pPr>
    </w:p>
    <w:p w:rsidR="0058044D" w:rsidRPr="007A5399" w:rsidRDefault="0058044D" w:rsidP="00954055">
      <w:pPr>
        <w:rPr>
          <w:sz w:val="22"/>
          <w:szCs w:val="22"/>
        </w:rPr>
      </w:pPr>
    </w:p>
    <w:p w:rsidR="00954055" w:rsidRPr="007A5399" w:rsidRDefault="002A3CA7" w:rsidP="0058044D">
      <w:pPr>
        <w:pStyle w:val="ListParagraph"/>
        <w:numPr>
          <w:ilvl w:val="0"/>
          <w:numId w:val="1"/>
        </w:numPr>
        <w:rPr>
          <w:sz w:val="22"/>
          <w:szCs w:val="22"/>
          <w:u w:val="single"/>
        </w:rPr>
      </w:pPr>
      <w:r w:rsidRPr="002A3CA7">
        <w:rPr>
          <w:sz w:val="22"/>
          <w:szCs w:val="22"/>
          <w:u w:val="single"/>
        </w:rPr>
        <w:t>MATERIALS</w:t>
      </w:r>
    </w:p>
    <w:p w:rsidR="00954055" w:rsidRPr="007A5399" w:rsidRDefault="00954055" w:rsidP="00954055">
      <w:pPr>
        <w:rPr>
          <w:sz w:val="22"/>
          <w:szCs w:val="22"/>
        </w:rPr>
      </w:pPr>
    </w:p>
    <w:p w:rsidR="00556BC4" w:rsidRPr="00556BC4" w:rsidRDefault="00556BC4" w:rsidP="00556BC4">
      <w:pPr>
        <w:pStyle w:val="ListParagraph"/>
        <w:numPr>
          <w:ilvl w:val="1"/>
          <w:numId w:val="1"/>
        </w:numPr>
        <w:spacing w:line="480" w:lineRule="auto"/>
        <w:rPr>
          <w:sz w:val="22"/>
          <w:szCs w:val="22"/>
        </w:rPr>
      </w:pPr>
      <w:r w:rsidRPr="00556BC4">
        <w:rPr>
          <w:sz w:val="22"/>
          <w:szCs w:val="22"/>
        </w:rPr>
        <w:t>Small plastic vials with snap top (i.e., 7 Dram)</w:t>
      </w:r>
    </w:p>
    <w:p w:rsidR="00556BC4" w:rsidRPr="00556BC4" w:rsidRDefault="00556BC4" w:rsidP="00556BC4">
      <w:pPr>
        <w:pStyle w:val="ListParagraph"/>
        <w:numPr>
          <w:ilvl w:val="1"/>
          <w:numId w:val="1"/>
        </w:numPr>
        <w:spacing w:line="480" w:lineRule="auto"/>
        <w:rPr>
          <w:sz w:val="22"/>
          <w:szCs w:val="22"/>
        </w:rPr>
      </w:pPr>
      <w:proofErr w:type="spellStart"/>
      <w:r w:rsidRPr="00556BC4">
        <w:rPr>
          <w:sz w:val="22"/>
          <w:szCs w:val="22"/>
        </w:rPr>
        <w:t>Parafilm</w:t>
      </w:r>
      <w:proofErr w:type="spellEnd"/>
      <w:r w:rsidRPr="00556BC4">
        <w:rPr>
          <w:sz w:val="22"/>
          <w:szCs w:val="22"/>
        </w:rPr>
        <w:t>® “M” laboratory film</w:t>
      </w:r>
    </w:p>
    <w:p w:rsidR="00556BC4" w:rsidRPr="00556BC4" w:rsidRDefault="00556BC4" w:rsidP="00556BC4">
      <w:pPr>
        <w:pStyle w:val="ListParagraph"/>
        <w:numPr>
          <w:ilvl w:val="1"/>
          <w:numId w:val="1"/>
        </w:numPr>
        <w:spacing w:line="480" w:lineRule="auto"/>
        <w:rPr>
          <w:sz w:val="22"/>
          <w:szCs w:val="22"/>
        </w:rPr>
      </w:pPr>
      <w:r w:rsidRPr="00556BC4">
        <w:rPr>
          <w:sz w:val="22"/>
          <w:szCs w:val="22"/>
        </w:rPr>
        <w:t>Small Petri dish (35 mm x 10 mm)</w:t>
      </w:r>
    </w:p>
    <w:p w:rsidR="00556BC4" w:rsidRPr="00556BC4" w:rsidRDefault="00556BC4" w:rsidP="00556BC4">
      <w:pPr>
        <w:pStyle w:val="ListParagraph"/>
        <w:numPr>
          <w:ilvl w:val="1"/>
          <w:numId w:val="1"/>
        </w:numPr>
        <w:spacing w:line="480" w:lineRule="auto"/>
        <w:rPr>
          <w:sz w:val="22"/>
          <w:szCs w:val="22"/>
        </w:rPr>
      </w:pPr>
      <w:r w:rsidRPr="00556BC4">
        <w:rPr>
          <w:sz w:val="22"/>
          <w:szCs w:val="22"/>
        </w:rPr>
        <w:t xml:space="preserve">100 µm nylon or metal mesh </w:t>
      </w:r>
    </w:p>
    <w:p w:rsidR="00556BC4" w:rsidRPr="00556BC4" w:rsidRDefault="00556BC4" w:rsidP="00556BC4">
      <w:pPr>
        <w:pStyle w:val="ListParagraph"/>
        <w:numPr>
          <w:ilvl w:val="1"/>
          <w:numId w:val="1"/>
        </w:numPr>
        <w:spacing w:line="480" w:lineRule="auto"/>
        <w:rPr>
          <w:sz w:val="22"/>
          <w:szCs w:val="22"/>
        </w:rPr>
      </w:pPr>
      <w:r w:rsidRPr="00556BC4">
        <w:rPr>
          <w:sz w:val="22"/>
          <w:szCs w:val="22"/>
        </w:rPr>
        <w:t>Autoclaved sand, Plaster of Paris, filter paper, or other absorbent material</w:t>
      </w:r>
    </w:p>
    <w:p w:rsidR="00556BC4" w:rsidRPr="00556BC4" w:rsidRDefault="00556BC4" w:rsidP="00556BC4">
      <w:pPr>
        <w:pStyle w:val="ListParagraph"/>
        <w:numPr>
          <w:ilvl w:val="1"/>
          <w:numId w:val="1"/>
        </w:numPr>
        <w:spacing w:line="480" w:lineRule="auto"/>
        <w:rPr>
          <w:sz w:val="22"/>
          <w:szCs w:val="22"/>
        </w:rPr>
      </w:pPr>
      <w:r w:rsidRPr="00556BC4">
        <w:rPr>
          <w:sz w:val="22"/>
          <w:szCs w:val="22"/>
        </w:rPr>
        <w:t>Forceps</w:t>
      </w:r>
    </w:p>
    <w:p w:rsidR="00556BC4" w:rsidRPr="00556BC4" w:rsidRDefault="00556BC4" w:rsidP="00556BC4">
      <w:pPr>
        <w:pStyle w:val="ListParagraph"/>
        <w:numPr>
          <w:ilvl w:val="1"/>
          <w:numId w:val="1"/>
        </w:numPr>
        <w:spacing w:line="480" w:lineRule="auto"/>
        <w:rPr>
          <w:sz w:val="22"/>
          <w:szCs w:val="22"/>
        </w:rPr>
      </w:pPr>
      <w:r w:rsidRPr="00556BC4">
        <w:rPr>
          <w:sz w:val="22"/>
          <w:szCs w:val="22"/>
        </w:rPr>
        <w:t>Plastic shoebox</w:t>
      </w:r>
    </w:p>
    <w:p w:rsidR="00556BC4" w:rsidRPr="00556BC4" w:rsidRDefault="00556BC4" w:rsidP="00556BC4">
      <w:pPr>
        <w:pStyle w:val="ListParagraph"/>
        <w:numPr>
          <w:ilvl w:val="1"/>
          <w:numId w:val="1"/>
        </w:numPr>
        <w:spacing w:line="480" w:lineRule="auto"/>
        <w:rPr>
          <w:sz w:val="22"/>
          <w:szCs w:val="22"/>
        </w:rPr>
      </w:pPr>
      <w:r w:rsidRPr="00556BC4">
        <w:rPr>
          <w:sz w:val="22"/>
          <w:szCs w:val="22"/>
        </w:rPr>
        <w:t>Double-sided tape</w:t>
      </w:r>
    </w:p>
    <w:p w:rsidR="00556BC4" w:rsidRPr="00556BC4" w:rsidRDefault="00556BC4" w:rsidP="00556BC4">
      <w:pPr>
        <w:pStyle w:val="ListParagraph"/>
        <w:numPr>
          <w:ilvl w:val="1"/>
          <w:numId w:val="1"/>
        </w:numPr>
        <w:spacing w:line="480" w:lineRule="auto"/>
        <w:rPr>
          <w:sz w:val="22"/>
          <w:szCs w:val="22"/>
        </w:rPr>
      </w:pPr>
      <w:r w:rsidRPr="00556BC4">
        <w:rPr>
          <w:sz w:val="22"/>
          <w:szCs w:val="22"/>
        </w:rPr>
        <w:t>Camel hair paintbrush</w:t>
      </w:r>
    </w:p>
    <w:p w:rsidR="00556BC4" w:rsidRPr="00556BC4" w:rsidRDefault="00556BC4" w:rsidP="00556BC4">
      <w:pPr>
        <w:pStyle w:val="ListParagraph"/>
        <w:numPr>
          <w:ilvl w:val="1"/>
          <w:numId w:val="1"/>
        </w:numPr>
        <w:tabs>
          <w:tab w:val="left" w:pos="900"/>
        </w:tabs>
        <w:spacing w:line="480" w:lineRule="auto"/>
        <w:rPr>
          <w:sz w:val="22"/>
          <w:szCs w:val="22"/>
        </w:rPr>
      </w:pPr>
      <w:r w:rsidRPr="00556BC4">
        <w:rPr>
          <w:sz w:val="22"/>
          <w:szCs w:val="22"/>
        </w:rPr>
        <w:t>Commercially available aseptically collected blood (i.e., rabbit or cow)</w:t>
      </w:r>
    </w:p>
    <w:p w:rsidR="00556BC4" w:rsidRPr="00556BC4" w:rsidRDefault="00556BC4" w:rsidP="00556BC4">
      <w:pPr>
        <w:pStyle w:val="ListParagraph"/>
        <w:numPr>
          <w:ilvl w:val="1"/>
          <w:numId w:val="1"/>
        </w:numPr>
        <w:tabs>
          <w:tab w:val="left" w:pos="900"/>
        </w:tabs>
        <w:spacing w:line="480" w:lineRule="auto"/>
        <w:rPr>
          <w:sz w:val="22"/>
          <w:szCs w:val="22"/>
        </w:rPr>
      </w:pPr>
      <w:r w:rsidRPr="00556BC4">
        <w:rPr>
          <w:sz w:val="22"/>
          <w:szCs w:val="22"/>
        </w:rPr>
        <w:t>Heat block</w:t>
      </w:r>
      <w:r>
        <w:rPr>
          <w:sz w:val="22"/>
          <w:szCs w:val="22"/>
        </w:rPr>
        <w:t xml:space="preserve"> or other heat source capable of maintaining 37-39 C.</w:t>
      </w:r>
    </w:p>
    <w:p w:rsidR="00556BC4" w:rsidRPr="00556BC4" w:rsidRDefault="00556BC4" w:rsidP="00556BC4">
      <w:pPr>
        <w:pStyle w:val="ListParagraph"/>
        <w:numPr>
          <w:ilvl w:val="1"/>
          <w:numId w:val="1"/>
        </w:numPr>
        <w:tabs>
          <w:tab w:val="left" w:pos="900"/>
        </w:tabs>
        <w:spacing w:line="480" w:lineRule="auto"/>
        <w:rPr>
          <w:sz w:val="22"/>
          <w:szCs w:val="22"/>
        </w:rPr>
      </w:pPr>
      <w:r w:rsidRPr="00556BC4">
        <w:rPr>
          <w:sz w:val="22"/>
          <w:szCs w:val="22"/>
        </w:rPr>
        <w:t xml:space="preserve">Laboratory rocker </w:t>
      </w:r>
    </w:p>
    <w:p w:rsidR="00556BC4" w:rsidRPr="00556BC4" w:rsidRDefault="00556BC4" w:rsidP="00556BC4">
      <w:pPr>
        <w:pStyle w:val="ListParagraph"/>
        <w:numPr>
          <w:ilvl w:val="1"/>
          <w:numId w:val="1"/>
        </w:numPr>
        <w:tabs>
          <w:tab w:val="left" w:pos="900"/>
        </w:tabs>
        <w:spacing w:line="480" w:lineRule="auto"/>
        <w:rPr>
          <w:sz w:val="22"/>
          <w:szCs w:val="22"/>
        </w:rPr>
      </w:pPr>
      <w:r w:rsidRPr="00556BC4">
        <w:rPr>
          <w:sz w:val="22"/>
          <w:szCs w:val="22"/>
        </w:rPr>
        <w:t>Insectary or incubator capable of maintaining 26.7 ± 1°C and 80 ± 5% relative humidity</w:t>
      </w:r>
    </w:p>
    <w:p w:rsidR="00556BC4" w:rsidRDefault="00556BC4">
      <w:pPr>
        <w:rPr>
          <w:sz w:val="22"/>
          <w:szCs w:val="22"/>
          <w:u w:val="single"/>
        </w:rPr>
      </w:pPr>
      <w:r>
        <w:rPr>
          <w:sz w:val="22"/>
          <w:szCs w:val="22"/>
          <w:u w:val="single"/>
        </w:rPr>
        <w:br w:type="page"/>
      </w:r>
    </w:p>
    <w:p w:rsidR="00556BC4" w:rsidRDefault="00556BC4" w:rsidP="00556BC4">
      <w:pPr>
        <w:pStyle w:val="ListParagraph"/>
        <w:ind w:left="360"/>
        <w:rPr>
          <w:sz w:val="22"/>
          <w:szCs w:val="22"/>
          <w:u w:val="single"/>
        </w:rPr>
      </w:pPr>
    </w:p>
    <w:p w:rsidR="00556BC4" w:rsidRPr="00556BC4" w:rsidRDefault="00556BC4" w:rsidP="00556BC4">
      <w:pPr>
        <w:pStyle w:val="ListParagraph"/>
        <w:numPr>
          <w:ilvl w:val="0"/>
          <w:numId w:val="1"/>
        </w:numPr>
        <w:rPr>
          <w:sz w:val="22"/>
          <w:szCs w:val="22"/>
          <w:u w:val="single"/>
        </w:rPr>
      </w:pPr>
      <w:r>
        <w:rPr>
          <w:sz w:val="22"/>
          <w:szCs w:val="22"/>
          <w:u w:val="single"/>
        </w:rPr>
        <w:t>PROCEDURE</w:t>
      </w:r>
    </w:p>
    <w:p w:rsidR="00556BC4" w:rsidRDefault="00556BC4" w:rsidP="00556BC4">
      <w:pPr>
        <w:pStyle w:val="ListParagraph"/>
        <w:ind w:left="792"/>
        <w:rPr>
          <w:sz w:val="22"/>
          <w:szCs w:val="22"/>
        </w:rPr>
      </w:pPr>
    </w:p>
    <w:p w:rsidR="00556BC4" w:rsidRPr="00556BC4" w:rsidRDefault="00556BC4" w:rsidP="00556BC4">
      <w:pPr>
        <w:pStyle w:val="ListParagraph"/>
        <w:numPr>
          <w:ilvl w:val="1"/>
          <w:numId w:val="1"/>
        </w:numPr>
        <w:rPr>
          <w:sz w:val="22"/>
          <w:szCs w:val="22"/>
        </w:rPr>
      </w:pPr>
      <w:r>
        <w:rPr>
          <w:sz w:val="22"/>
          <w:szCs w:val="22"/>
        </w:rPr>
        <w:t>Housing the t</w:t>
      </w:r>
      <w:r w:rsidRPr="00556BC4">
        <w:rPr>
          <w:sz w:val="22"/>
          <w:szCs w:val="22"/>
        </w:rPr>
        <w:t>icks:  Ticks are housed in small (7 Dram) plastic vials with snap tops.  The snap top of the vial has a 13 mm diameter hole drilled through it for gas exchange.  The hole is covered with 100 µm nylon screen secured to the top with E6000 multi-purpose adhesive (Eclectic Products, Pineville, LA).  The bottom of the vial is covered with approximately 12-25 mm of autoclaved sand.  Other substrates (i.e., filter paper) have been used</w:t>
      </w:r>
      <w:r w:rsidR="00E6256A">
        <w:rPr>
          <w:sz w:val="22"/>
          <w:szCs w:val="22"/>
        </w:rPr>
        <w:t xml:space="preserve">.  </w:t>
      </w:r>
      <w:r w:rsidRPr="00556BC4">
        <w:rPr>
          <w:sz w:val="22"/>
          <w:szCs w:val="22"/>
        </w:rPr>
        <w:t xml:space="preserve">The snap top is </w:t>
      </w:r>
      <w:r w:rsidR="00E6256A">
        <w:rPr>
          <w:sz w:val="22"/>
          <w:szCs w:val="22"/>
        </w:rPr>
        <w:t>secured</w:t>
      </w:r>
      <w:r w:rsidRPr="00556BC4">
        <w:rPr>
          <w:sz w:val="22"/>
          <w:szCs w:val="22"/>
        </w:rPr>
        <w:t xml:space="preserve"> onto the vial with </w:t>
      </w:r>
      <w:proofErr w:type="spellStart"/>
      <w:r w:rsidRPr="00556BC4">
        <w:rPr>
          <w:sz w:val="22"/>
          <w:szCs w:val="22"/>
        </w:rPr>
        <w:t>Parafilm</w:t>
      </w:r>
      <w:proofErr w:type="spellEnd"/>
      <w:r w:rsidRPr="00556BC4">
        <w:rPr>
          <w:sz w:val="22"/>
          <w:szCs w:val="22"/>
        </w:rPr>
        <w:t>®, which also serves as a barrier for the escape of larvae.</w:t>
      </w:r>
    </w:p>
    <w:p w:rsidR="00954055" w:rsidRPr="007A5399" w:rsidRDefault="00954055" w:rsidP="00954055">
      <w:pPr>
        <w:rPr>
          <w:sz w:val="22"/>
          <w:szCs w:val="22"/>
        </w:rPr>
      </w:pPr>
    </w:p>
    <w:p w:rsidR="004850F2" w:rsidRPr="004850F2" w:rsidRDefault="004850F2" w:rsidP="004850F2">
      <w:pPr>
        <w:pStyle w:val="ListParagraph"/>
        <w:numPr>
          <w:ilvl w:val="1"/>
          <w:numId w:val="1"/>
        </w:numPr>
        <w:rPr>
          <w:sz w:val="22"/>
          <w:szCs w:val="22"/>
        </w:rPr>
      </w:pPr>
      <w:r w:rsidRPr="004850F2">
        <w:rPr>
          <w:sz w:val="22"/>
          <w:szCs w:val="22"/>
        </w:rPr>
        <w:t>Monthly Feeding of the Ticks:</w:t>
      </w:r>
      <w:r>
        <w:rPr>
          <w:sz w:val="22"/>
          <w:szCs w:val="22"/>
        </w:rPr>
        <w:t xml:space="preserve">  </w:t>
      </w:r>
      <w:r w:rsidRPr="004850F2">
        <w:rPr>
          <w:sz w:val="22"/>
          <w:szCs w:val="22"/>
        </w:rPr>
        <w:t xml:space="preserve">Commercially purchased </w:t>
      </w:r>
      <w:proofErr w:type="spellStart"/>
      <w:r w:rsidRPr="004850F2">
        <w:rPr>
          <w:sz w:val="22"/>
          <w:szCs w:val="22"/>
        </w:rPr>
        <w:t>defibrinated</w:t>
      </w:r>
      <w:proofErr w:type="spellEnd"/>
      <w:r w:rsidRPr="004850F2">
        <w:rPr>
          <w:sz w:val="22"/>
          <w:szCs w:val="22"/>
        </w:rPr>
        <w:t xml:space="preserve"> rabbit and cow blood (Hemostat, Dixon, CA) have produced good results when membrane feeding </w:t>
      </w:r>
      <w:r>
        <w:rPr>
          <w:sz w:val="22"/>
          <w:szCs w:val="22"/>
        </w:rPr>
        <w:t xml:space="preserve">soft </w:t>
      </w:r>
      <w:r w:rsidRPr="004850F2">
        <w:rPr>
          <w:sz w:val="22"/>
          <w:szCs w:val="22"/>
        </w:rPr>
        <w:t xml:space="preserve">ticks.  Construction of the membrane feeder is as follows.  </w:t>
      </w:r>
    </w:p>
    <w:p w:rsidR="004850F2" w:rsidRPr="004850F2" w:rsidRDefault="004850F2" w:rsidP="004850F2">
      <w:pPr>
        <w:rPr>
          <w:sz w:val="22"/>
          <w:szCs w:val="22"/>
        </w:rPr>
      </w:pPr>
    </w:p>
    <w:p w:rsidR="004850F2" w:rsidRPr="004850F2" w:rsidRDefault="004850F2" w:rsidP="004850F2">
      <w:pPr>
        <w:ind w:left="720"/>
        <w:rPr>
          <w:sz w:val="22"/>
          <w:szCs w:val="22"/>
        </w:rPr>
      </w:pPr>
      <w:r w:rsidRPr="004850F2">
        <w:rPr>
          <w:sz w:val="22"/>
          <w:szCs w:val="22"/>
        </w:rPr>
        <w:t>Enough blood (Hemostat; Dixon, CA) is dispensed into the lid of a small Petri dis</w:t>
      </w:r>
      <w:r w:rsidR="00E6256A">
        <w:rPr>
          <w:sz w:val="22"/>
          <w:szCs w:val="22"/>
        </w:rPr>
        <w:t>h to entirely fill it (approx. 4.5</w:t>
      </w:r>
      <w:r w:rsidRPr="004850F2">
        <w:rPr>
          <w:sz w:val="22"/>
          <w:szCs w:val="22"/>
        </w:rPr>
        <w:t xml:space="preserve"> mL). A piece of </w:t>
      </w:r>
      <w:proofErr w:type="spellStart"/>
      <w:r w:rsidRPr="004850F2">
        <w:rPr>
          <w:sz w:val="22"/>
          <w:szCs w:val="22"/>
        </w:rPr>
        <w:t>Parafilm</w:t>
      </w:r>
      <w:proofErr w:type="spellEnd"/>
      <w:r w:rsidRPr="004850F2">
        <w:rPr>
          <w:sz w:val="22"/>
          <w:szCs w:val="22"/>
        </w:rPr>
        <w:t xml:space="preserve">® “M” is stretched as thinly as possible and placed over the blood-filled dish, ensuring no air bubbles are between the </w:t>
      </w:r>
      <w:proofErr w:type="spellStart"/>
      <w:r w:rsidRPr="004850F2">
        <w:rPr>
          <w:sz w:val="22"/>
          <w:szCs w:val="22"/>
        </w:rPr>
        <w:t>Parafilm</w:t>
      </w:r>
      <w:proofErr w:type="spellEnd"/>
      <w:r w:rsidRPr="004850F2">
        <w:rPr>
          <w:sz w:val="22"/>
          <w:szCs w:val="22"/>
        </w:rPr>
        <w:t xml:space="preserve">® and the blood.  The </w:t>
      </w:r>
      <w:proofErr w:type="spellStart"/>
      <w:r w:rsidRPr="004850F2">
        <w:rPr>
          <w:sz w:val="22"/>
          <w:szCs w:val="22"/>
        </w:rPr>
        <w:t>Parafilm</w:t>
      </w:r>
      <w:proofErr w:type="spellEnd"/>
      <w:r w:rsidRPr="004850F2">
        <w:rPr>
          <w:sz w:val="22"/>
          <w:szCs w:val="22"/>
        </w:rPr>
        <w:t>® is then wrapped around the bottom of the dish, se</w:t>
      </w:r>
      <w:r w:rsidR="00363007">
        <w:rPr>
          <w:sz w:val="22"/>
          <w:szCs w:val="22"/>
        </w:rPr>
        <w:t>aling the blood in the dish. This</w:t>
      </w:r>
      <w:r w:rsidRPr="004850F2">
        <w:rPr>
          <w:sz w:val="22"/>
          <w:szCs w:val="22"/>
        </w:rPr>
        <w:t xml:space="preserve"> membrane feeder is </w:t>
      </w:r>
      <w:r w:rsidR="00E6256A">
        <w:rPr>
          <w:sz w:val="22"/>
          <w:szCs w:val="22"/>
        </w:rPr>
        <w:t>warmed to 37</w:t>
      </w:r>
      <w:r w:rsidR="00754CB3">
        <w:rPr>
          <w:sz w:val="22"/>
          <w:szCs w:val="22"/>
        </w:rPr>
        <w:t>º</w:t>
      </w:r>
      <w:r w:rsidR="00E6256A">
        <w:rPr>
          <w:sz w:val="22"/>
          <w:szCs w:val="22"/>
        </w:rPr>
        <w:t xml:space="preserve">C. </w:t>
      </w:r>
      <w:r w:rsidRPr="004850F2">
        <w:rPr>
          <w:sz w:val="22"/>
          <w:szCs w:val="22"/>
        </w:rPr>
        <w:t xml:space="preserve"> </w:t>
      </w:r>
    </w:p>
    <w:p w:rsidR="004850F2" w:rsidRPr="004850F2" w:rsidRDefault="004850F2" w:rsidP="004850F2">
      <w:pPr>
        <w:rPr>
          <w:sz w:val="22"/>
          <w:szCs w:val="22"/>
        </w:rPr>
      </w:pPr>
    </w:p>
    <w:p w:rsidR="004850F2" w:rsidRPr="004850F2" w:rsidRDefault="00E6256A" w:rsidP="004850F2">
      <w:pPr>
        <w:ind w:left="720"/>
        <w:rPr>
          <w:sz w:val="22"/>
          <w:szCs w:val="22"/>
        </w:rPr>
      </w:pPr>
      <w:r>
        <w:rPr>
          <w:sz w:val="22"/>
          <w:szCs w:val="22"/>
        </w:rPr>
        <w:t>Ticks to be fed</w:t>
      </w:r>
      <w:r w:rsidR="004850F2" w:rsidRPr="004850F2">
        <w:rPr>
          <w:sz w:val="22"/>
          <w:szCs w:val="22"/>
        </w:rPr>
        <w:t xml:space="preserve"> are transferred to an empty container that has a mouth smaller than the diameter of the </w:t>
      </w:r>
      <w:r>
        <w:rPr>
          <w:sz w:val="22"/>
          <w:szCs w:val="22"/>
        </w:rPr>
        <w:t>membrane feeder</w:t>
      </w:r>
      <w:r w:rsidR="004850F2" w:rsidRPr="004850F2">
        <w:rPr>
          <w:sz w:val="22"/>
          <w:szCs w:val="22"/>
        </w:rPr>
        <w:t xml:space="preserve">.  This container will sit on top of the blood-filled dish, so it must be of minimal weight to ensure it doesn’t tear through the </w:t>
      </w:r>
      <w:proofErr w:type="spellStart"/>
      <w:r w:rsidR="004850F2" w:rsidRPr="004850F2">
        <w:rPr>
          <w:sz w:val="22"/>
          <w:szCs w:val="22"/>
        </w:rPr>
        <w:t>Parafilm</w:t>
      </w:r>
      <w:proofErr w:type="spellEnd"/>
      <w:r w:rsidR="004850F2" w:rsidRPr="004850F2">
        <w:rPr>
          <w:sz w:val="22"/>
          <w:szCs w:val="22"/>
        </w:rPr>
        <w:t>®.  Another 7 Dram plastic vial works well for this application; the bottom of a small Petri dish can also be used.</w:t>
      </w:r>
      <w:r w:rsidR="00B25662">
        <w:rPr>
          <w:sz w:val="22"/>
          <w:szCs w:val="22"/>
        </w:rPr>
        <w:t xml:space="preserve">  Depending on the size/life stage of the ticks, approximately 20-50 ticks can be fed on each membrane feeder.</w:t>
      </w:r>
      <w:r w:rsidR="004850F2" w:rsidRPr="004850F2">
        <w:rPr>
          <w:sz w:val="22"/>
          <w:szCs w:val="22"/>
        </w:rPr>
        <w:t xml:space="preserve"> </w:t>
      </w:r>
    </w:p>
    <w:p w:rsidR="004850F2" w:rsidRPr="004850F2" w:rsidRDefault="004850F2" w:rsidP="004850F2">
      <w:pPr>
        <w:rPr>
          <w:sz w:val="22"/>
          <w:szCs w:val="22"/>
        </w:rPr>
      </w:pPr>
    </w:p>
    <w:p w:rsidR="0058044D" w:rsidRDefault="00754CB3" w:rsidP="00E6256A">
      <w:pPr>
        <w:ind w:left="720"/>
        <w:rPr>
          <w:sz w:val="22"/>
          <w:szCs w:val="22"/>
        </w:rPr>
      </w:pPr>
      <w:r>
        <w:rPr>
          <w:sz w:val="22"/>
          <w:szCs w:val="22"/>
        </w:rPr>
        <w:t>A heat block set to 37-39º</w:t>
      </w:r>
      <w:r w:rsidR="004850F2" w:rsidRPr="004850F2">
        <w:rPr>
          <w:sz w:val="22"/>
          <w:szCs w:val="22"/>
        </w:rPr>
        <w:t xml:space="preserve">C is placed onto a laboratory rocker.  A </w:t>
      </w:r>
      <w:r w:rsidR="00B25662">
        <w:rPr>
          <w:sz w:val="22"/>
          <w:szCs w:val="22"/>
        </w:rPr>
        <w:t>Pyrex®</w:t>
      </w:r>
      <w:r w:rsidR="004850F2" w:rsidRPr="004850F2">
        <w:rPr>
          <w:sz w:val="22"/>
          <w:szCs w:val="22"/>
        </w:rPr>
        <w:t xml:space="preserve"> dish approximately </w:t>
      </w:r>
      <w:r w:rsidR="00B25662">
        <w:rPr>
          <w:sz w:val="22"/>
          <w:szCs w:val="22"/>
        </w:rPr>
        <w:t>5</w:t>
      </w:r>
      <w:r w:rsidR="004850F2" w:rsidRPr="004850F2">
        <w:rPr>
          <w:sz w:val="22"/>
          <w:szCs w:val="22"/>
        </w:rPr>
        <w:t xml:space="preserve"> cm deep is set onto the heat block</w:t>
      </w:r>
      <w:r w:rsidR="00B25662">
        <w:rPr>
          <w:sz w:val="22"/>
          <w:szCs w:val="22"/>
        </w:rPr>
        <w:t>,</w:t>
      </w:r>
      <w:r w:rsidR="004850F2" w:rsidRPr="004850F2">
        <w:rPr>
          <w:sz w:val="22"/>
          <w:szCs w:val="22"/>
        </w:rPr>
        <w:t xml:space="preserve"> and its inner walls are lined with petroleum jelly or double-sided tape to act as a containment system should any ticks es</w:t>
      </w:r>
      <w:r w:rsidR="00B25662">
        <w:rPr>
          <w:sz w:val="22"/>
          <w:szCs w:val="22"/>
        </w:rPr>
        <w:t xml:space="preserve">cape from the membrane feeders.  </w:t>
      </w:r>
      <w:r w:rsidR="004850F2" w:rsidRPr="004850F2">
        <w:rPr>
          <w:sz w:val="22"/>
          <w:szCs w:val="22"/>
        </w:rPr>
        <w:t>The warmed membrane feeders are placed into the dish</w:t>
      </w:r>
      <w:r w:rsidR="00B25662">
        <w:rPr>
          <w:sz w:val="22"/>
          <w:szCs w:val="22"/>
        </w:rPr>
        <w:t>,</w:t>
      </w:r>
      <w:r w:rsidR="004850F2" w:rsidRPr="004850F2">
        <w:rPr>
          <w:sz w:val="22"/>
          <w:szCs w:val="22"/>
        </w:rPr>
        <w:t xml:space="preserve"> and one plastic vial containing ticks is inverted onto each feeder.  Direct light should be avoided during feeding.  The rocker is turned on medium speed to continuously mix the blood.  The ticks are a</w:t>
      </w:r>
      <w:r w:rsidR="00EF10E6">
        <w:rPr>
          <w:sz w:val="22"/>
          <w:szCs w:val="22"/>
        </w:rPr>
        <w:t xml:space="preserve">llowed to fully engorge </w:t>
      </w:r>
      <w:r w:rsidR="004850F2" w:rsidRPr="004850F2">
        <w:rPr>
          <w:sz w:val="22"/>
          <w:szCs w:val="22"/>
        </w:rPr>
        <w:t xml:space="preserve">and </w:t>
      </w:r>
      <w:r w:rsidR="00EF10E6">
        <w:rPr>
          <w:sz w:val="22"/>
          <w:szCs w:val="22"/>
        </w:rPr>
        <w:t xml:space="preserve">are </w:t>
      </w:r>
      <w:r w:rsidR="004850F2" w:rsidRPr="004850F2">
        <w:rPr>
          <w:sz w:val="22"/>
          <w:szCs w:val="22"/>
        </w:rPr>
        <w:t>then carefully removed from the feeder with a camel hair paintbrush.  They are then returned to their housing vials lined with sand or a</w:t>
      </w:r>
      <w:r w:rsidR="00EF10E6">
        <w:rPr>
          <w:sz w:val="22"/>
          <w:szCs w:val="22"/>
        </w:rPr>
        <w:t xml:space="preserve">nother absorbent material.  This material </w:t>
      </w:r>
      <w:r w:rsidR="004850F2" w:rsidRPr="004850F2">
        <w:rPr>
          <w:sz w:val="22"/>
          <w:szCs w:val="22"/>
        </w:rPr>
        <w:t xml:space="preserve">serves to collect the </w:t>
      </w:r>
      <w:proofErr w:type="spellStart"/>
      <w:r w:rsidR="004850F2" w:rsidRPr="004850F2">
        <w:rPr>
          <w:sz w:val="22"/>
          <w:szCs w:val="22"/>
        </w:rPr>
        <w:t>coxal</w:t>
      </w:r>
      <w:proofErr w:type="spellEnd"/>
      <w:r w:rsidR="004850F2" w:rsidRPr="004850F2">
        <w:rPr>
          <w:sz w:val="22"/>
          <w:szCs w:val="22"/>
        </w:rPr>
        <w:t xml:space="preserve"> fluid released by the ticks after they feed.  </w:t>
      </w:r>
      <w:r w:rsidR="00D41F28">
        <w:rPr>
          <w:sz w:val="22"/>
          <w:szCs w:val="22"/>
        </w:rPr>
        <w:t xml:space="preserve">The top is immediately placed onto each vial and secured into place with </w:t>
      </w:r>
      <w:proofErr w:type="spellStart"/>
      <w:r w:rsidR="00D41F28" w:rsidRPr="004850F2">
        <w:rPr>
          <w:sz w:val="22"/>
          <w:szCs w:val="22"/>
        </w:rPr>
        <w:t>Parafilm</w:t>
      </w:r>
      <w:proofErr w:type="spellEnd"/>
      <w:r w:rsidR="00D41F28" w:rsidRPr="004850F2">
        <w:rPr>
          <w:sz w:val="22"/>
          <w:szCs w:val="22"/>
        </w:rPr>
        <w:t>®</w:t>
      </w:r>
      <w:r w:rsidR="00D41F28">
        <w:rPr>
          <w:sz w:val="22"/>
          <w:szCs w:val="22"/>
        </w:rPr>
        <w:t xml:space="preserve">.  </w:t>
      </w:r>
      <w:r w:rsidR="004850F2" w:rsidRPr="004850F2">
        <w:rPr>
          <w:sz w:val="22"/>
          <w:szCs w:val="22"/>
        </w:rPr>
        <w:t xml:space="preserve">The vials are </w:t>
      </w:r>
      <w:r w:rsidR="00D41F28">
        <w:rPr>
          <w:sz w:val="22"/>
          <w:szCs w:val="22"/>
        </w:rPr>
        <w:t>appropriately labeled and returned to the incubator</w:t>
      </w:r>
      <w:r w:rsidR="004850F2" w:rsidRPr="004850F2">
        <w:rPr>
          <w:sz w:val="22"/>
          <w:szCs w:val="22"/>
        </w:rPr>
        <w:t xml:space="preserve">.  </w:t>
      </w:r>
    </w:p>
    <w:p w:rsidR="00E6256A" w:rsidRDefault="00E6256A" w:rsidP="00E6256A">
      <w:pPr>
        <w:ind w:left="720"/>
        <w:rPr>
          <w:sz w:val="22"/>
          <w:szCs w:val="22"/>
        </w:rPr>
      </w:pPr>
    </w:p>
    <w:p w:rsidR="00E6256A" w:rsidRPr="007A5399" w:rsidRDefault="00E6256A" w:rsidP="00E6256A">
      <w:pPr>
        <w:ind w:left="720"/>
        <w:rPr>
          <w:sz w:val="22"/>
          <w:szCs w:val="22"/>
        </w:rPr>
      </w:pPr>
    </w:p>
    <w:p w:rsidR="00954055" w:rsidRPr="007A5399" w:rsidRDefault="002A3CA7" w:rsidP="000E0A70">
      <w:pPr>
        <w:pStyle w:val="ListParagraph"/>
        <w:numPr>
          <w:ilvl w:val="0"/>
          <w:numId w:val="1"/>
        </w:numPr>
        <w:rPr>
          <w:sz w:val="22"/>
          <w:szCs w:val="22"/>
        </w:rPr>
      </w:pPr>
      <w:r w:rsidRPr="002A3CA7">
        <w:rPr>
          <w:sz w:val="22"/>
          <w:szCs w:val="22"/>
          <w:u w:val="single"/>
        </w:rPr>
        <w:t>CLIMATIC CONDITIONS OF INSECTARY OR INCUBATOR</w:t>
      </w:r>
    </w:p>
    <w:p w:rsidR="00954055" w:rsidRPr="007A5399" w:rsidRDefault="00954055" w:rsidP="00954055">
      <w:pPr>
        <w:rPr>
          <w:sz w:val="22"/>
          <w:szCs w:val="22"/>
        </w:rPr>
      </w:pPr>
    </w:p>
    <w:p w:rsidR="00401148" w:rsidRDefault="00217980" w:rsidP="00217980">
      <w:pPr>
        <w:ind w:left="990" w:hanging="630"/>
        <w:rPr>
          <w:sz w:val="22"/>
          <w:szCs w:val="22"/>
        </w:rPr>
      </w:pPr>
      <w:r>
        <w:rPr>
          <w:sz w:val="22"/>
          <w:szCs w:val="22"/>
        </w:rPr>
        <w:t>4.1</w:t>
      </w:r>
      <w:r>
        <w:rPr>
          <w:sz w:val="22"/>
          <w:szCs w:val="22"/>
        </w:rPr>
        <w:tab/>
      </w:r>
      <w:r w:rsidR="002A3CA7" w:rsidRPr="002A3CA7">
        <w:rPr>
          <w:sz w:val="22"/>
          <w:szCs w:val="22"/>
        </w:rPr>
        <w:t>The temperature in the insectary or incubator should be maintained at 26.7 ± 1°C, and the relative humidity should be maintained at 80 ± 5%.</w:t>
      </w:r>
      <w:r w:rsidR="008E435B">
        <w:rPr>
          <w:sz w:val="22"/>
          <w:szCs w:val="22"/>
        </w:rPr>
        <w:t xml:space="preserve">  </w:t>
      </w:r>
      <w:r w:rsidR="008E435B" w:rsidRPr="008E435B">
        <w:rPr>
          <w:sz w:val="22"/>
          <w:szCs w:val="22"/>
        </w:rPr>
        <w:t>Incubators set at 29°C and 100% relative humidity have also been used.</w:t>
      </w:r>
    </w:p>
    <w:p w:rsidR="00401148" w:rsidRDefault="00401148" w:rsidP="00217980">
      <w:pPr>
        <w:ind w:left="990" w:hanging="630"/>
        <w:rPr>
          <w:sz w:val="22"/>
          <w:szCs w:val="22"/>
        </w:rPr>
      </w:pPr>
    </w:p>
    <w:p w:rsidR="00401148" w:rsidRDefault="00401148" w:rsidP="00217980">
      <w:pPr>
        <w:ind w:left="990" w:hanging="630"/>
        <w:rPr>
          <w:sz w:val="22"/>
          <w:szCs w:val="22"/>
        </w:rPr>
      </w:pPr>
      <w:r>
        <w:rPr>
          <w:sz w:val="22"/>
          <w:szCs w:val="22"/>
        </w:rPr>
        <w:tab/>
      </w:r>
    </w:p>
    <w:p w:rsidR="00863851" w:rsidRPr="007A5399" w:rsidRDefault="00863851" w:rsidP="00217980">
      <w:pPr>
        <w:ind w:left="990" w:hanging="630"/>
        <w:rPr>
          <w:sz w:val="22"/>
          <w:szCs w:val="22"/>
        </w:rPr>
      </w:pPr>
    </w:p>
    <w:sectPr w:rsidR="00863851" w:rsidRPr="007A5399" w:rsidSect="002A3C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EC" w:rsidRDefault="00013BEC" w:rsidP="00954055">
      <w:r>
        <w:separator/>
      </w:r>
    </w:p>
  </w:endnote>
  <w:endnote w:type="continuationSeparator" w:id="0">
    <w:p w:rsidR="00013BEC" w:rsidRDefault="00013BEC" w:rsidP="00954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A2" w:rsidRDefault="00B71AA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701" w:rsidRDefault="00802701">
    <w:pPr>
      <w:pStyle w:val="Footer"/>
    </w:pPr>
  </w:p>
  <w:p w:rsidR="00802701" w:rsidRDefault="00802701">
    <w:pPr>
      <w:pStyle w:val="Footer"/>
    </w:pPr>
  </w:p>
  <w:p w:rsidR="00954055" w:rsidRDefault="00B71AA2">
    <w:pPr>
      <w:pStyle w:val="Footer"/>
    </w:pPr>
    <w:r>
      <w:t>Initial protocol</w:t>
    </w:r>
    <w:bookmarkStart w:id="0" w:name="_GoBack"/>
    <w:bookmarkEnd w:id="0"/>
    <w:r w:rsidR="00954055" w:rsidRPr="00954055">
      <w:t xml:space="preserve">: </w:t>
    </w:r>
    <w:r w:rsidR="00DD4B76">
      <w:t>3/5</w:t>
    </w:r>
    <w:r w:rsidR="005340C5">
      <w:t>/2014</w:t>
    </w:r>
    <w:r w:rsidR="00954055" w:rsidRPr="00954055">
      <w:t xml:space="preserve"> </w:t>
    </w:r>
    <w:r w:rsidR="00802701">
      <w:t>SS</w:t>
    </w:r>
    <w:r w:rsidR="00802701">
      <w:tab/>
    </w:r>
    <w:r w:rsidR="00954055" w:rsidRPr="00954055">
      <w:t xml:space="preserve">A. </w:t>
    </w:r>
    <w:proofErr w:type="spellStart"/>
    <w:r w:rsidR="00954055" w:rsidRPr="00954055">
      <w:t>vit</w:t>
    </w:r>
    <w:proofErr w:type="spellEnd"/>
    <w:r w:rsidR="00954055">
      <w:t>.</w:t>
    </w:r>
    <w:r w:rsidR="005B3696">
      <w:t xml:space="preserve"> 10</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A2" w:rsidRDefault="00B71AA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EC" w:rsidRDefault="00013BEC" w:rsidP="00954055">
      <w:r>
        <w:separator/>
      </w:r>
    </w:p>
  </w:footnote>
  <w:footnote w:type="continuationSeparator" w:id="0">
    <w:p w:rsidR="00013BEC" w:rsidRDefault="00013BEC" w:rsidP="0095405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A2" w:rsidRDefault="00B71AA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A2" w:rsidRDefault="00B71AA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A2" w:rsidRDefault="00B71AA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7D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9A76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CA0F9C"/>
    <w:multiLevelType w:val="hybridMultilevel"/>
    <w:tmpl w:val="2902B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F906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54055"/>
    <w:rsid w:val="00013BEC"/>
    <w:rsid w:val="00066447"/>
    <w:rsid w:val="00082D41"/>
    <w:rsid w:val="000E0A70"/>
    <w:rsid w:val="00113D77"/>
    <w:rsid w:val="00217980"/>
    <w:rsid w:val="00282764"/>
    <w:rsid w:val="002A3CA7"/>
    <w:rsid w:val="00363007"/>
    <w:rsid w:val="003A1251"/>
    <w:rsid w:val="00401148"/>
    <w:rsid w:val="00440CCB"/>
    <w:rsid w:val="004850F2"/>
    <w:rsid w:val="004C7AE6"/>
    <w:rsid w:val="005340C5"/>
    <w:rsid w:val="00537BDC"/>
    <w:rsid w:val="00556BC4"/>
    <w:rsid w:val="005620C1"/>
    <w:rsid w:val="0058044D"/>
    <w:rsid w:val="005B3696"/>
    <w:rsid w:val="006644BA"/>
    <w:rsid w:val="00673275"/>
    <w:rsid w:val="00684F5C"/>
    <w:rsid w:val="007177A2"/>
    <w:rsid w:val="00754CB3"/>
    <w:rsid w:val="00765B9C"/>
    <w:rsid w:val="007A5399"/>
    <w:rsid w:val="007C5B73"/>
    <w:rsid w:val="007E5322"/>
    <w:rsid w:val="00802701"/>
    <w:rsid w:val="00816489"/>
    <w:rsid w:val="00842D71"/>
    <w:rsid w:val="00863851"/>
    <w:rsid w:val="008C6F64"/>
    <w:rsid w:val="008E435B"/>
    <w:rsid w:val="00954055"/>
    <w:rsid w:val="009B6325"/>
    <w:rsid w:val="009F20A3"/>
    <w:rsid w:val="00B25662"/>
    <w:rsid w:val="00B71AA2"/>
    <w:rsid w:val="00C20C2D"/>
    <w:rsid w:val="00C24F6C"/>
    <w:rsid w:val="00C45EE5"/>
    <w:rsid w:val="00D41F28"/>
    <w:rsid w:val="00D775C3"/>
    <w:rsid w:val="00DD4B76"/>
    <w:rsid w:val="00E6256A"/>
    <w:rsid w:val="00E9444A"/>
    <w:rsid w:val="00EF10E6"/>
    <w:rsid w:val="00F62679"/>
    <w:rsid w:val="00F93DF8"/>
    <w:rsid w:val="00FE2A75"/>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54055"/>
    <w:pPr>
      <w:tabs>
        <w:tab w:val="center" w:pos="4680"/>
        <w:tab w:val="right" w:pos="9360"/>
      </w:tabs>
    </w:pPr>
  </w:style>
  <w:style w:type="character" w:customStyle="1" w:styleId="HeaderChar">
    <w:name w:val="Header Char"/>
    <w:basedOn w:val="DefaultParagraphFont"/>
    <w:link w:val="Header"/>
    <w:uiPriority w:val="99"/>
    <w:rsid w:val="00954055"/>
  </w:style>
  <w:style w:type="paragraph" w:styleId="Footer">
    <w:name w:val="footer"/>
    <w:basedOn w:val="Normal"/>
    <w:link w:val="FooterChar"/>
    <w:uiPriority w:val="99"/>
    <w:unhideWhenUsed/>
    <w:rsid w:val="00954055"/>
    <w:pPr>
      <w:tabs>
        <w:tab w:val="center" w:pos="4680"/>
        <w:tab w:val="right" w:pos="9360"/>
      </w:tabs>
    </w:pPr>
  </w:style>
  <w:style w:type="character" w:customStyle="1" w:styleId="FooterChar">
    <w:name w:val="Footer Char"/>
    <w:basedOn w:val="DefaultParagraphFont"/>
    <w:link w:val="Footer"/>
    <w:uiPriority w:val="99"/>
    <w:rsid w:val="00954055"/>
  </w:style>
  <w:style w:type="paragraph" w:styleId="ListParagraph">
    <w:name w:val="List Paragraph"/>
    <w:basedOn w:val="Normal"/>
    <w:uiPriority w:val="34"/>
    <w:qFormat/>
    <w:rsid w:val="0058044D"/>
    <w:pPr>
      <w:ind w:left="720"/>
      <w:contextualSpacing/>
    </w:pPr>
  </w:style>
  <w:style w:type="character" w:styleId="CommentReference">
    <w:name w:val="annotation reference"/>
    <w:basedOn w:val="DefaultParagraphFont"/>
    <w:uiPriority w:val="99"/>
    <w:semiHidden/>
    <w:unhideWhenUsed/>
    <w:rsid w:val="00282764"/>
    <w:rPr>
      <w:sz w:val="16"/>
      <w:szCs w:val="16"/>
    </w:rPr>
  </w:style>
  <w:style w:type="paragraph" w:styleId="CommentText">
    <w:name w:val="annotation text"/>
    <w:basedOn w:val="Normal"/>
    <w:link w:val="CommentTextChar"/>
    <w:uiPriority w:val="99"/>
    <w:semiHidden/>
    <w:unhideWhenUsed/>
    <w:rsid w:val="00282764"/>
    <w:rPr>
      <w:sz w:val="20"/>
      <w:szCs w:val="20"/>
    </w:rPr>
  </w:style>
  <w:style w:type="character" w:customStyle="1" w:styleId="CommentTextChar">
    <w:name w:val="Comment Text Char"/>
    <w:basedOn w:val="DefaultParagraphFont"/>
    <w:link w:val="CommentText"/>
    <w:uiPriority w:val="99"/>
    <w:semiHidden/>
    <w:rsid w:val="00282764"/>
    <w:rPr>
      <w:sz w:val="20"/>
      <w:szCs w:val="20"/>
    </w:rPr>
  </w:style>
  <w:style w:type="paragraph" w:styleId="CommentSubject">
    <w:name w:val="annotation subject"/>
    <w:basedOn w:val="CommentText"/>
    <w:next w:val="CommentText"/>
    <w:link w:val="CommentSubjectChar"/>
    <w:uiPriority w:val="99"/>
    <w:semiHidden/>
    <w:unhideWhenUsed/>
    <w:rsid w:val="00282764"/>
    <w:rPr>
      <w:b/>
      <w:bCs/>
    </w:rPr>
  </w:style>
  <w:style w:type="character" w:customStyle="1" w:styleId="CommentSubjectChar">
    <w:name w:val="Comment Subject Char"/>
    <w:basedOn w:val="CommentTextChar"/>
    <w:link w:val="CommentSubject"/>
    <w:uiPriority w:val="99"/>
    <w:semiHidden/>
    <w:rsid w:val="00282764"/>
    <w:rPr>
      <w:b/>
      <w:bCs/>
      <w:sz w:val="20"/>
      <w:szCs w:val="20"/>
    </w:rPr>
  </w:style>
  <w:style w:type="paragraph" w:styleId="BalloonText">
    <w:name w:val="Balloon Text"/>
    <w:basedOn w:val="Normal"/>
    <w:link w:val="BalloonTextChar"/>
    <w:uiPriority w:val="99"/>
    <w:semiHidden/>
    <w:unhideWhenUsed/>
    <w:rsid w:val="00282764"/>
    <w:rPr>
      <w:rFonts w:ascii="Tahoma" w:hAnsi="Tahoma" w:cs="Tahoma"/>
      <w:sz w:val="16"/>
      <w:szCs w:val="16"/>
    </w:rPr>
  </w:style>
  <w:style w:type="character" w:customStyle="1" w:styleId="BalloonTextChar">
    <w:name w:val="Balloon Text Char"/>
    <w:basedOn w:val="DefaultParagraphFont"/>
    <w:link w:val="BalloonText"/>
    <w:uiPriority w:val="99"/>
    <w:semiHidden/>
    <w:rsid w:val="00282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055"/>
    <w:pPr>
      <w:tabs>
        <w:tab w:val="center" w:pos="4680"/>
        <w:tab w:val="right" w:pos="9360"/>
      </w:tabs>
    </w:pPr>
  </w:style>
  <w:style w:type="character" w:customStyle="1" w:styleId="HeaderChar">
    <w:name w:val="Header Char"/>
    <w:basedOn w:val="DefaultParagraphFont"/>
    <w:link w:val="Header"/>
    <w:uiPriority w:val="99"/>
    <w:rsid w:val="00954055"/>
  </w:style>
  <w:style w:type="paragraph" w:styleId="Footer">
    <w:name w:val="footer"/>
    <w:basedOn w:val="Normal"/>
    <w:link w:val="FooterChar"/>
    <w:uiPriority w:val="99"/>
    <w:unhideWhenUsed/>
    <w:rsid w:val="00954055"/>
    <w:pPr>
      <w:tabs>
        <w:tab w:val="center" w:pos="4680"/>
        <w:tab w:val="right" w:pos="9360"/>
      </w:tabs>
    </w:pPr>
  </w:style>
  <w:style w:type="character" w:customStyle="1" w:styleId="FooterChar">
    <w:name w:val="Footer Char"/>
    <w:basedOn w:val="DefaultParagraphFont"/>
    <w:link w:val="Footer"/>
    <w:uiPriority w:val="99"/>
    <w:rsid w:val="00954055"/>
  </w:style>
  <w:style w:type="paragraph" w:styleId="ListParagraph">
    <w:name w:val="List Paragraph"/>
    <w:basedOn w:val="Normal"/>
    <w:uiPriority w:val="34"/>
    <w:qFormat/>
    <w:rsid w:val="0058044D"/>
    <w:pPr>
      <w:ind w:left="720"/>
      <w:contextualSpacing/>
    </w:pPr>
  </w:style>
  <w:style w:type="character" w:styleId="CommentReference">
    <w:name w:val="annotation reference"/>
    <w:basedOn w:val="DefaultParagraphFont"/>
    <w:uiPriority w:val="99"/>
    <w:semiHidden/>
    <w:unhideWhenUsed/>
    <w:rsid w:val="00282764"/>
    <w:rPr>
      <w:sz w:val="16"/>
      <w:szCs w:val="16"/>
    </w:rPr>
  </w:style>
  <w:style w:type="paragraph" w:styleId="CommentText">
    <w:name w:val="annotation text"/>
    <w:basedOn w:val="Normal"/>
    <w:link w:val="CommentTextChar"/>
    <w:uiPriority w:val="99"/>
    <w:semiHidden/>
    <w:unhideWhenUsed/>
    <w:rsid w:val="00282764"/>
    <w:rPr>
      <w:sz w:val="20"/>
      <w:szCs w:val="20"/>
    </w:rPr>
  </w:style>
  <w:style w:type="character" w:customStyle="1" w:styleId="CommentTextChar">
    <w:name w:val="Comment Text Char"/>
    <w:basedOn w:val="DefaultParagraphFont"/>
    <w:link w:val="CommentText"/>
    <w:uiPriority w:val="99"/>
    <w:semiHidden/>
    <w:rsid w:val="00282764"/>
    <w:rPr>
      <w:sz w:val="20"/>
      <w:szCs w:val="20"/>
    </w:rPr>
  </w:style>
  <w:style w:type="paragraph" w:styleId="CommentSubject">
    <w:name w:val="annotation subject"/>
    <w:basedOn w:val="CommentText"/>
    <w:next w:val="CommentText"/>
    <w:link w:val="CommentSubjectChar"/>
    <w:uiPriority w:val="99"/>
    <w:semiHidden/>
    <w:unhideWhenUsed/>
    <w:rsid w:val="00282764"/>
    <w:rPr>
      <w:b/>
      <w:bCs/>
    </w:rPr>
  </w:style>
  <w:style w:type="character" w:customStyle="1" w:styleId="CommentSubjectChar">
    <w:name w:val="Comment Subject Char"/>
    <w:basedOn w:val="CommentTextChar"/>
    <w:link w:val="CommentSubject"/>
    <w:uiPriority w:val="99"/>
    <w:semiHidden/>
    <w:rsid w:val="00282764"/>
    <w:rPr>
      <w:b/>
      <w:bCs/>
      <w:sz w:val="20"/>
      <w:szCs w:val="20"/>
    </w:rPr>
  </w:style>
  <w:style w:type="paragraph" w:styleId="BalloonText">
    <w:name w:val="Balloon Text"/>
    <w:basedOn w:val="Normal"/>
    <w:link w:val="BalloonTextChar"/>
    <w:uiPriority w:val="99"/>
    <w:semiHidden/>
    <w:unhideWhenUsed/>
    <w:rsid w:val="00282764"/>
    <w:rPr>
      <w:rFonts w:ascii="Tahoma" w:hAnsi="Tahoma" w:cs="Tahoma"/>
      <w:sz w:val="16"/>
      <w:szCs w:val="16"/>
    </w:rPr>
  </w:style>
  <w:style w:type="character" w:customStyle="1" w:styleId="BalloonTextChar">
    <w:name w:val="Balloon Text Char"/>
    <w:basedOn w:val="DefaultParagraphFont"/>
    <w:link w:val="BalloonText"/>
    <w:uiPriority w:val="99"/>
    <w:semiHidden/>
    <w:rsid w:val="00282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556</Words>
  <Characters>3170</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UW Oshkosh</cp:lastModifiedBy>
  <cp:revision>3</cp:revision>
  <cp:lastPrinted>2014-03-06T18:14:00Z</cp:lastPrinted>
  <dcterms:created xsi:type="dcterms:W3CDTF">2014-03-06T18:10:00Z</dcterms:created>
  <dcterms:modified xsi:type="dcterms:W3CDTF">2014-03-06T18:14:00Z</dcterms:modified>
</cp:coreProperties>
</file>